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0E85BA" w14:textId="33152C33" w:rsidR="000F785B" w:rsidRDefault="00357C7B" w:rsidP="00357C7B">
      <w:pPr>
        <w:pStyle w:val="Heading2"/>
        <w:jc w:val="center"/>
      </w:pPr>
      <w:r>
        <w:t>A Pet Owner’s Guide to Laboratory Testing</w:t>
      </w:r>
    </w:p>
    <w:p w14:paraId="0A09601B" w14:textId="5B47A4F0" w:rsidR="00357C7B" w:rsidRDefault="00357C7B" w:rsidP="00357C7B">
      <w:pPr>
        <w:pStyle w:val="Heading3"/>
      </w:pPr>
      <w:r>
        <w:t>Thyroid Function Tests</w:t>
      </w:r>
    </w:p>
    <w:p w14:paraId="2862755A" w14:textId="420EF633" w:rsidR="00357C7B" w:rsidRDefault="00357C7B" w:rsidP="00357C7B">
      <w:r>
        <w:t>These tests are useful in diagnosing increased (hyper) or decreased (hypo) functions of the thyroid gland.</w:t>
      </w:r>
    </w:p>
    <w:p w14:paraId="6D730CC7" w14:textId="2BF04A0E" w:rsidR="00357C7B" w:rsidRDefault="00357C7B" w:rsidP="00357C7B">
      <w:r>
        <w:t xml:space="preserve">As the name implies, thyroid tests evaluate the function of the thyroid gland.  Too little thyroid hormone (hypothyroidism) is common in dogs whereas too much thyroid hormone (hyperthyroidism) is common in older cats.  Because there is no single thyroid test that can diagnose all thyroid diseases in animals, several different tests are used to assure proper results (T4, T3, Free T4, </w:t>
      </w:r>
      <w:proofErr w:type="spellStart"/>
      <w:r>
        <w:t>etc</w:t>
      </w:r>
      <w:proofErr w:type="spellEnd"/>
      <w:r>
        <w:t>)</w:t>
      </w:r>
    </w:p>
    <w:p w14:paraId="42AE4717" w14:textId="1A62953F" w:rsidR="00357C7B" w:rsidRDefault="00357C7B" w:rsidP="00357C7B">
      <w:r>
        <w:t>T4 (thyroxin), one of the hormones produced by the thyroid gland, is usually present in diminished amounts in the blood of dogs with underactive thyroid glands, called hypothyroidism.  Other common thyroid tests include T3 (another thyroid hormone, often normal in hypothyroid dogs) and antibodies produced by the body which work against the thyroid.</w:t>
      </w:r>
    </w:p>
    <w:p w14:paraId="14D6566D" w14:textId="21E56D16" w:rsidR="00357C7B" w:rsidRDefault="00357C7B" w:rsidP="00357C7B">
      <w:r>
        <w:t>High cholesterol on the chem screen (especially in a fasted dog) is suggestive of hypothyroidism.</w:t>
      </w:r>
    </w:p>
    <w:p w14:paraId="212A87DB" w14:textId="5E034B2A" w:rsidR="00357C7B" w:rsidRDefault="00357C7B" w:rsidP="00357C7B">
      <w:pPr>
        <w:pStyle w:val="Heading3"/>
      </w:pPr>
      <w:r>
        <w:t>Complete Blood Count (CBC)</w:t>
      </w:r>
    </w:p>
    <w:p w14:paraId="7FF5DC88" w14:textId="15AFCD37" w:rsidR="00357C7B" w:rsidRDefault="00357C7B" w:rsidP="00357C7B">
      <w:r>
        <w:t>Tests for anemia, infection, inflammation and the healthiness of blood cells.</w:t>
      </w:r>
    </w:p>
    <w:p w14:paraId="52D5312F" w14:textId="5F7C4DD0" w:rsidR="00357C7B" w:rsidRDefault="00357C7B" w:rsidP="00357C7B">
      <w:pPr>
        <w:pStyle w:val="ListParagraph"/>
        <w:numPr>
          <w:ilvl w:val="0"/>
          <w:numId w:val="1"/>
        </w:numPr>
      </w:pPr>
      <w:r>
        <w:t>A complete Blood Count is a series of test</w:t>
      </w:r>
      <w:r w:rsidR="00F7420E">
        <w:t>s</w:t>
      </w:r>
      <w:r>
        <w:t xml:space="preserve"> that evaluate the number of cells in circulation.  WBC, or white blood cells, help fight infection or inflammation.  RBC, or red blood cells, carry oxygen to the tissues.</w:t>
      </w:r>
    </w:p>
    <w:p w14:paraId="65A3AFD1" w14:textId="3EC216E7" w:rsidR="00357C7B" w:rsidRDefault="00357C7B" w:rsidP="00357C7B">
      <w:pPr>
        <w:pStyle w:val="Heading3"/>
      </w:pPr>
      <w:r>
        <w:t>Chemist</w:t>
      </w:r>
      <w:r w:rsidR="00F7420E">
        <w:t>r</w:t>
      </w:r>
      <w:r>
        <w:t>y Tests (</w:t>
      </w:r>
      <w:proofErr w:type="spellStart"/>
      <w:r>
        <w:t>Superchem</w:t>
      </w:r>
      <w:proofErr w:type="spellEnd"/>
      <w:r>
        <w:t>)</w:t>
      </w:r>
    </w:p>
    <w:p w14:paraId="7EDB05E2" w14:textId="0BA4324D" w:rsidR="00357C7B" w:rsidRDefault="00357C7B" w:rsidP="00357C7B">
      <w:r>
        <w:t>These panels survey many of the organ systems of the body to make sure they are working properly.</w:t>
      </w:r>
    </w:p>
    <w:p w14:paraId="409A6E45" w14:textId="77777777" w:rsidR="00FF2472" w:rsidRDefault="00357C7B" w:rsidP="00FF2472">
      <w:pPr>
        <w:pStyle w:val="ListParagraph"/>
        <w:numPr>
          <w:ilvl w:val="0"/>
          <w:numId w:val="1"/>
        </w:numPr>
        <w:spacing w:after="0"/>
      </w:pPr>
      <w:r>
        <w:t xml:space="preserve">Liver (AST, ALT, Alk Phos, Total Bilirubin, CGT, Cholesterol, Proteins)  </w:t>
      </w:r>
    </w:p>
    <w:p w14:paraId="0E7669F9" w14:textId="5908C5D5" w:rsidR="00357C7B" w:rsidRDefault="00357C7B" w:rsidP="00FF2472">
      <w:pPr>
        <w:spacing w:after="0"/>
        <w:ind w:left="720"/>
      </w:pPr>
      <w:r>
        <w:t xml:space="preserve">This group of tests helps evaluate various functions and health of the </w:t>
      </w:r>
      <w:r w:rsidR="00FF2472">
        <w:t xml:space="preserve">liver.  Decreased liver function, inflammation, infection or neoplasia of the liver and gall bladder may be detected by one or </w:t>
      </w:r>
      <w:proofErr w:type="gramStart"/>
      <w:r w:rsidR="00FF2472">
        <w:t>all of</w:t>
      </w:r>
      <w:proofErr w:type="gramEnd"/>
      <w:r w:rsidR="00FF2472">
        <w:t xml:space="preserve"> these tests.</w:t>
      </w:r>
    </w:p>
    <w:p w14:paraId="6392EC3A" w14:textId="77777777" w:rsidR="00FF2472" w:rsidRDefault="00FF2472" w:rsidP="00FF2472">
      <w:pPr>
        <w:spacing w:after="0"/>
        <w:ind w:left="720"/>
      </w:pPr>
    </w:p>
    <w:p w14:paraId="7A642433" w14:textId="77777777" w:rsidR="00FF2472" w:rsidRDefault="00FF2472" w:rsidP="00FF2472">
      <w:pPr>
        <w:pStyle w:val="ListParagraph"/>
        <w:numPr>
          <w:ilvl w:val="0"/>
          <w:numId w:val="1"/>
        </w:numPr>
        <w:spacing w:after="0"/>
      </w:pPr>
      <w:r>
        <w:t>Kidney (BUN, Creatinine, Phosphorus, Amylase, Albumin)</w:t>
      </w:r>
    </w:p>
    <w:p w14:paraId="0A59735F" w14:textId="77777777" w:rsidR="00FF2472" w:rsidRDefault="00FF2472" w:rsidP="00FF2472">
      <w:pPr>
        <w:spacing w:after="0"/>
        <w:ind w:left="720"/>
      </w:pPr>
      <w:r>
        <w:t xml:space="preserve">These tests monitor the function and health of the kidneys.  They are most helpful and sensitive for detecting kidney disease when combined with </w:t>
      </w:r>
      <w:proofErr w:type="gramStart"/>
      <w:r>
        <w:t>a urinalysis</w:t>
      </w:r>
      <w:proofErr w:type="gramEnd"/>
      <w:r>
        <w:t>.</w:t>
      </w:r>
    </w:p>
    <w:p w14:paraId="56895B1E" w14:textId="77777777" w:rsidR="00FF2472" w:rsidRDefault="00FF2472" w:rsidP="00FF2472">
      <w:pPr>
        <w:pStyle w:val="ListParagraph"/>
        <w:numPr>
          <w:ilvl w:val="0"/>
          <w:numId w:val="1"/>
        </w:numPr>
        <w:spacing w:after="0"/>
      </w:pPr>
      <w:r>
        <w:lastRenderedPageBreak/>
        <w:t>Pancreas (Glucose, Amylase, Lipase, Triglyceride)</w:t>
      </w:r>
    </w:p>
    <w:p w14:paraId="753C9E38" w14:textId="77777777" w:rsidR="00FF2472" w:rsidRDefault="00FF2472" w:rsidP="00FF2472">
      <w:pPr>
        <w:spacing w:after="0"/>
        <w:ind w:left="720"/>
      </w:pPr>
      <w:r>
        <w:t>These tests are abnormal when there is something wrong with the pancreas or carbohydrate metabolism (examples are diabetes mellitus and pancreatitis).</w:t>
      </w:r>
    </w:p>
    <w:p w14:paraId="4A0C3BED" w14:textId="77777777" w:rsidR="00FF2472" w:rsidRDefault="00FF2472" w:rsidP="00FF2472">
      <w:pPr>
        <w:spacing w:after="0"/>
        <w:ind w:left="720"/>
      </w:pPr>
    </w:p>
    <w:p w14:paraId="44A9C40C" w14:textId="77777777" w:rsidR="00FF2472" w:rsidRDefault="00FF2472" w:rsidP="00FF2472">
      <w:pPr>
        <w:pStyle w:val="ListParagraph"/>
        <w:numPr>
          <w:ilvl w:val="0"/>
          <w:numId w:val="1"/>
        </w:numPr>
        <w:spacing w:after="0"/>
      </w:pPr>
      <w:r>
        <w:t>Muscle and Bone</w:t>
      </w:r>
    </w:p>
    <w:p w14:paraId="18D8DEB1" w14:textId="77777777" w:rsidR="00FF2472" w:rsidRDefault="00FF2472" w:rsidP="00FF2472">
      <w:pPr>
        <w:pStyle w:val="ListParagraph"/>
        <w:numPr>
          <w:ilvl w:val="1"/>
          <w:numId w:val="1"/>
        </w:numPr>
        <w:spacing w:after="0"/>
      </w:pPr>
      <w:r>
        <w:t>Calcium and Phosphorus are helpful in determining the health of bone metabolism.</w:t>
      </w:r>
    </w:p>
    <w:p w14:paraId="0F8718F4" w14:textId="77777777" w:rsidR="00FF2472" w:rsidRDefault="00FF2472" w:rsidP="00FF2472">
      <w:pPr>
        <w:pStyle w:val="ListParagraph"/>
        <w:numPr>
          <w:ilvl w:val="1"/>
          <w:numId w:val="1"/>
        </w:numPr>
        <w:spacing w:after="0"/>
      </w:pPr>
      <w:r>
        <w:t>CPK and AST are abnormal with muscle damage, trauma or inflammation (</w:t>
      </w:r>
      <w:proofErr w:type="spellStart"/>
      <w:r>
        <w:t>mytosis</w:t>
      </w:r>
      <w:proofErr w:type="spellEnd"/>
      <w:r>
        <w:t>)</w:t>
      </w:r>
    </w:p>
    <w:p w14:paraId="2FFDBF40" w14:textId="3B721DE7" w:rsidR="00FF2472" w:rsidRDefault="00FF2472" w:rsidP="00FF2472">
      <w:pPr>
        <w:pStyle w:val="ListParagraph"/>
        <w:numPr>
          <w:ilvl w:val="1"/>
          <w:numId w:val="1"/>
        </w:numPr>
        <w:spacing w:after="0"/>
      </w:pPr>
      <w:r>
        <w:t xml:space="preserve">Electrolytes (Sodium, Potassium, Chloride, Calcium, Phosphorus) are important in monitoring the electrical, water balance and cellular health of the body.  </w:t>
      </w:r>
      <w:r w:rsidR="003750A5">
        <w:t>Deficiencies</w:t>
      </w:r>
      <w:r>
        <w:t xml:space="preserve"> or excesses of these </w:t>
      </w:r>
      <w:r w:rsidR="003750A5">
        <w:t>electrolytes</w:t>
      </w:r>
      <w:r>
        <w:t xml:space="preserve"> are harmful to an animal’s physical and mental well-being.  </w:t>
      </w:r>
    </w:p>
    <w:p w14:paraId="14B813CD" w14:textId="77777777" w:rsidR="003750A5" w:rsidRDefault="003750A5" w:rsidP="003750A5">
      <w:pPr>
        <w:spacing w:after="0"/>
      </w:pPr>
    </w:p>
    <w:p w14:paraId="5A8E2A5A" w14:textId="0747C587" w:rsidR="003750A5" w:rsidRDefault="003750A5" w:rsidP="003750A5">
      <w:pPr>
        <w:pStyle w:val="Heading3"/>
      </w:pPr>
      <w:r>
        <w:t>Titers</w:t>
      </w:r>
    </w:p>
    <w:p w14:paraId="0AA436FE" w14:textId="34ADA798" w:rsidR="003750A5" w:rsidRDefault="003750A5" w:rsidP="003750A5">
      <w:r>
        <w:t>A “titer” is a measurement of how much antibody to a certain virus (or other antigen) is circulating in the blood at that moment.  Titers are usually expressed in a ratio, which is how many times they could dilute the blood before they couldn’t find antibodies anymore.  If the lab was able to dilute it two times, then it didn’t find any more antibodies that would be expressed as a titer</w:t>
      </w:r>
      <w:r w:rsidR="007B555C">
        <w:t xml:space="preserve"> </w:t>
      </w:r>
      <w:r>
        <w:t>of 1:2. If they could dilute it a thousand times before they couldn’t find any antibodies that would be a titer of 1:1000.</w:t>
      </w:r>
    </w:p>
    <w:p w14:paraId="2E3B80B7" w14:textId="77777777" w:rsidR="00947347" w:rsidRDefault="00947347" w:rsidP="003750A5"/>
    <w:p w14:paraId="2DD1A3E7" w14:textId="3961B790" w:rsidR="00947347" w:rsidRDefault="00947347" w:rsidP="00947347">
      <w:pPr>
        <w:pStyle w:val="Heading3"/>
      </w:pPr>
      <w:r>
        <w:t>Tests offered at this clinic</w:t>
      </w:r>
    </w:p>
    <w:p w14:paraId="4F5E38AB" w14:textId="0F419D13" w:rsidR="00F91346" w:rsidRDefault="00F84BD3" w:rsidP="00F91346">
      <w:r>
        <w:t>Lyme/</w:t>
      </w:r>
      <w:proofErr w:type="spellStart"/>
      <w:r>
        <w:t>Ehrlichia</w:t>
      </w:r>
      <w:proofErr w:type="spellEnd"/>
      <w:r>
        <w:t>/Heartworm (</w:t>
      </w:r>
      <w:proofErr w:type="spellStart"/>
      <w:r>
        <w:t>Accuplex</w:t>
      </w:r>
      <w:proofErr w:type="spellEnd"/>
      <w:r>
        <w:t xml:space="preserve">) </w:t>
      </w:r>
      <w:r w:rsidR="00AD7BB5">
        <w:t>–</w:t>
      </w:r>
      <w:r>
        <w:t xml:space="preserve"> </w:t>
      </w:r>
      <w:r w:rsidR="00AD7BB5">
        <w:t>This test screens for canine vector-borne pathogens from 1. Heartworm (dirofilarial immitis), 2</w:t>
      </w:r>
      <w:r w:rsidR="0051153A">
        <w:t xml:space="preserve">. Lyme (Borrelia burgdorferi) infection, 3. </w:t>
      </w:r>
      <w:proofErr w:type="spellStart"/>
      <w:r w:rsidR="0051153A">
        <w:t>Ehrlichia</w:t>
      </w:r>
      <w:proofErr w:type="spellEnd"/>
      <w:r w:rsidR="0051153A">
        <w:t xml:space="preserve"> (including E. </w:t>
      </w:r>
      <w:proofErr w:type="spellStart"/>
      <w:r w:rsidR="0051153A">
        <w:t>canis</w:t>
      </w:r>
      <w:proofErr w:type="spellEnd"/>
      <w:r w:rsidR="0051153A">
        <w:t xml:space="preserve">, E. </w:t>
      </w:r>
      <w:proofErr w:type="spellStart"/>
      <w:r w:rsidR="0090551D">
        <w:t>ewingii</w:t>
      </w:r>
      <w:proofErr w:type="spellEnd"/>
      <w:r w:rsidR="0090551D">
        <w:t xml:space="preserve"> and E </w:t>
      </w:r>
      <w:proofErr w:type="spellStart"/>
      <w:r w:rsidR="0090551D">
        <w:t>chaffeensis</w:t>
      </w:r>
      <w:proofErr w:type="spellEnd"/>
      <w:r w:rsidR="0090551D">
        <w:t xml:space="preserve">) infection and 4. </w:t>
      </w:r>
      <w:proofErr w:type="spellStart"/>
      <w:r w:rsidR="0090551D">
        <w:t>Anaplasma</w:t>
      </w:r>
      <w:proofErr w:type="spellEnd"/>
      <w:r w:rsidR="0090551D">
        <w:t xml:space="preserve"> </w:t>
      </w:r>
      <w:proofErr w:type="spellStart"/>
      <w:r w:rsidR="0090551D">
        <w:t>phagocytophilium</w:t>
      </w:r>
      <w:proofErr w:type="spellEnd"/>
    </w:p>
    <w:p w14:paraId="44E38E25" w14:textId="71B96D79" w:rsidR="00544819" w:rsidRDefault="00544819" w:rsidP="00F91346">
      <w:r>
        <w:t xml:space="preserve">Heartworm antigen – this test screens for only the heartworm antigen. </w:t>
      </w:r>
    </w:p>
    <w:p w14:paraId="6DA49E30" w14:textId="0503513B" w:rsidR="002B2B41" w:rsidRDefault="002B2B41" w:rsidP="00F91346">
      <w:proofErr w:type="spellStart"/>
      <w:r>
        <w:t>Superchem</w:t>
      </w:r>
      <w:proofErr w:type="spellEnd"/>
      <w:r w:rsidR="00D25378">
        <w:t xml:space="preserve"> with CBC</w:t>
      </w:r>
      <w:r w:rsidR="008D49A2">
        <w:t xml:space="preserve"> – This test includes Total Protein, Albumin, Globulin, Albumin/Globulin Ratio, </w:t>
      </w:r>
      <w:r w:rsidR="00463D1A">
        <w:t xml:space="preserve">AST, ALT, Alkaline Phosphatase, GGT, </w:t>
      </w:r>
      <w:r w:rsidR="002D1D2D">
        <w:t xml:space="preserve">Total Bilirubin, BUN, Creatinine, BUN/Creatinine Ratio, </w:t>
      </w:r>
      <w:r w:rsidR="005A624E">
        <w:t xml:space="preserve">Phosphorous, Glucose, Calcium, Magnesium, Sodium, Potassium, </w:t>
      </w:r>
      <w:r w:rsidR="004F4F6C">
        <w:t xml:space="preserve">Sodium/Potassium Ratio, Chloride, Cholesterol, Triglyceride, Amylase, CPK and </w:t>
      </w:r>
      <w:r w:rsidR="0044785F">
        <w:t>a CBC</w:t>
      </w:r>
    </w:p>
    <w:p w14:paraId="4193DEE0" w14:textId="009B1BDA" w:rsidR="0044785F" w:rsidRDefault="00076EB6" w:rsidP="00F91346">
      <w:proofErr w:type="spellStart"/>
      <w:r>
        <w:lastRenderedPageBreak/>
        <w:t>Superchem</w:t>
      </w:r>
      <w:proofErr w:type="spellEnd"/>
      <w:r>
        <w:t xml:space="preserve"> with CBC and T4 – This test includes everything from the </w:t>
      </w:r>
      <w:proofErr w:type="spellStart"/>
      <w:r>
        <w:t>Superchem</w:t>
      </w:r>
      <w:proofErr w:type="spellEnd"/>
      <w:r>
        <w:t xml:space="preserve"> with CBC and the Thyroid T4 test</w:t>
      </w:r>
    </w:p>
    <w:p w14:paraId="557E517D" w14:textId="301873D4" w:rsidR="00076EB6" w:rsidRDefault="00240671" w:rsidP="00F91346">
      <w:r>
        <w:t xml:space="preserve">OFA Thyroid Panel </w:t>
      </w:r>
      <w:r w:rsidR="00506791">
        <w:t>–</w:t>
      </w:r>
      <w:r>
        <w:t xml:space="preserve"> </w:t>
      </w:r>
      <w:r w:rsidR="00506791">
        <w:t xml:space="preserve">OFA </w:t>
      </w:r>
      <w:r w:rsidR="00951022">
        <w:t>Interpretation</w:t>
      </w:r>
      <w:r w:rsidR="00506791">
        <w:t>, thyroid panel includes a Free T4, TSH (Thyroid Stimulation hormone) and thyroglobulin auto antibody.</w:t>
      </w:r>
    </w:p>
    <w:p w14:paraId="4D8D0979" w14:textId="707CAB33" w:rsidR="00506791" w:rsidRDefault="00E47E75" w:rsidP="00F91346">
      <w:r>
        <w:t>Distemper Parvo Vaccine Titer – Detects IgG antibodies against canine parvovirus and canine distemper</w:t>
      </w:r>
      <w:r w:rsidR="00E73648">
        <w:t xml:space="preserve"> virus.  Results are reported as positive (protective) or negative (insufficient neutralizing</w:t>
      </w:r>
      <w:r w:rsidR="00A71BEA">
        <w:t xml:space="preserve"> antibody detected).  This test is not to be used in patients suspected of having distemper or parvovirus infection.</w:t>
      </w:r>
    </w:p>
    <w:p w14:paraId="736C76DB" w14:textId="77777777" w:rsidR="00A71BEA" w:rsidRPr="00F91346" w:rsidRDefault="00A71BEA" w:rsidP="00F91346"/>
    <w:sectPr w:rsidR="00A71BEA" w:rsidRPr="00F9134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2919C0"/>
    <w:multiLevelType w:val="hybridMultilevel"/>
    <w:tmpl w:val="84A895D0"/>
    <w:lvl w:ilvl="0" w:tplc="2D80DC50">
      <w:numFmt w:val="bullet"/>
      <w:lvlText w:val="-"/>
      <w:lvlJc w:val="left"/>
      <w:pPr>
        <w:ind w:left="720" w:hanging="360"/>
      </w:pPr>
      <w:rPr>
        <w:rFonts w:ascii="Aptos" w:eastAsiaTheme="minorHAnsi" w:hAnsi="Aptos"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57792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7C7B"/>
    <w:rsid w:val="000737DC"/>
    <w:rsid w:val="00076EB6"/>
    <w:rsid w:val="000A354E"/>
    <w:rsid w:val="000F785B"/>
    <w:rsid w:val="001D63AA"/>
    <w:rsid w:val="00240671"/>
    <w:rsid w:val="00251E5E"/>
    <w:rsid w:val="002B2B41"/>
    <w:rsid w:val="002D1D2D"/>
    <w:rsid w:val="00357C7B"/>
    <w:rsid w:val="003750A5"/>
    <w:rsid w:val="0044785F"/>
    <w:rsid w:val="00463D1A"/>
    <w:rsid w:val="004F4F6C"/>
    <w:rsid w:val="00506791"/>
    <w:rsid w:val="0051153A"/>
    <w:rsid w:val="00544819"/>
    <w:rsid w:val="005A624E"/>
    <w:rsid w:val="007B555C"/>
    <w:rsid w:val="008D49A2"/>
    <w:rsid w:val="0090551D"/>
    <w:rsid w:val="00947347"/>
    <w:rsid w:val="00951022"/>
    <w:rsid w:val="009E3A66"/>
    <w:rsid w:val="00A71BEA"/>
    <w:rsid w:val="00AD7BB5"/>
    <w:rsid w:val="00C40591"/>
    <w:rsid w:val="00C62A31"/>
    <w:rsid w:val="00D16D08"/>
    <w:rsid w:val="00D25378"/>
    <w:rsid w:val="00D46276"/>
    <w:rsid w:val="00E47E75"/>
    <w:rsid w:val="00E73648"/>
    <w:rsid w:val="00F7420E"/>
    <w:rsid w:val="00F84BD3"/>
    <w:rsid w:val="00F91346"/>
    <w:rsid w:val="00FF24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A41C0F"/>
  <w15:chartTrackingRefBased/>
  <w15:docId w15:val="{DA4FAA85-B1D6-4B60-96B1-FB64B5B8D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357C7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357C7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357C7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57C7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57C7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57C7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57C7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57C7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57C7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57C7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57C7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57C7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57C7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57C7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57C7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57C7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57C7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57C7B"/>
    <w:rPr>
      <w:rFonts w:eastAsiaTheme="majorEastAsia" w:cstheme="majorBidi"/>
      <w:color w:val="272727" w:themeColor="text1" w:themeTint="D8"/>
    </w:rPr>
  </w:style>
  <w:style w:type="paragraph" w:styleId="Title">
    <w:name w:val="Title"/>
    <w:basedOn w:val="Normal"/>
    <w:next w:val="Normal"/>
    <w:link w:val="TitleChar"/>
    <w:uiPriority w:val="10"/>
    <w:qFormat/>
    <w:rsid w:val="00357C7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57C7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57C7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57C7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57C7B"/>
    <w:pPr>
      <w:spacing w:before="160"/>
      <w:jc w:val="center"/>
    </w:pPr>
    <w:rPr>
      <w:i/>
      <w:iCs/>
      <w:color w:val="404040" w:themeColor="text1" w:themeTint="BF"/>
    </w:rPr>
  </w:style>
  <w:style w:type="character" w:customStyle="1" w:styleId="QuoteChar">
    <w:name w:val="Quote Char"/>
    <w:basedOn w:val="DefaultParagraphFont"/>
    <w:link w:val="Quote"/>
    <w:uiPriority w:val="29"/>
    <w:rsid w:val="00357C7B"/>
    <w:rPr>
      <w:i/>
      <w:iCs/>
      <w:color w:val="404040" w:themeColor="text1" w:themeTint="BF"/>
    </w:rPr>
  </w:style>
  <w:style w:type="paragraph" w:styleId="ListParagraph">
    <w:name w:val="List Paragraph"/>
    <w:basedOn w:val="Normal"/>
    <w:uiPriority w:val="34"/>
    <w:qFormat/>
    <w:rsid w:val="00357C7B"/>
    <w:pPr>
      <w:ind w:left="720"/>
      <w:contextualSpacing/>
    </w:pPr>
  </w:style>
  <w:style w:type="character" w:styleId="IntenseEmphasis">
    <w:name w:val="Intense Emphasis"/>
    <w:basedOn w:val="DefaultParagraphFont"/>
    <w:uiPriority w:val="21"/>
    <w:qFormat/>
    <w:rsid w:val="00357C7B"/>
    <w:rPr>
      <w:i/>
      <w:iCs/>
      <w:color w:val="0F4761" w:themeColor="accent1" w:themeShade="BF"/>
    </w:rPr>
  </w:style>
  <w:style w:type="paragraph" w:styleId="IntenseQuote">
    <w:name w:val="Intense Quote"/>
    <w:basedOn w:val="Normal"/>
    <w:next w:val="Normal"/>
    <w:link w:val="IntenseQuoteChar"/>
    <w:uiPriority w:val="30"/>
    <w:qFormat/>
    <w:rsid w:val="00357C7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57C7B"/>
    <w:rPr>
      <w:i/>
      <w:iCs/>
      <w:color w:val="0F4761" w:themeColor="accent1" w:themeShade="BF"/>
    </w:rPr>
  </w:style>
  <w:style w:type="character" w:styleId="IntenseReference">
    <w:name w:val="Intense Reference"/>
    <w:basedOn w:val="DefaultParagraphFont"/>
    <w:uiPriority w:val="32"/>
    <w:qFormat/>
    <w:rsid w:val="00357C7B"/>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3</Pages>
  <Words>587</Words>
  <Characters>3822</Characters>
  <Application>Microsoft Office Word</Application>
  <DocSecurity>0</DocSecurity>
  <Lines>182</Lines>
  <Paragraphs>183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Lisa Wilkinson</dc:creator>
  <cp:keywords/>
  <dc:description/>
  <cp:lastModifiedBy>Lisa Wilkinson</cp:lastModifiedBy>
  <cp:revision>29</cp:revision>
  <dcterms:created xsi:type="dcterms:W3CDTF">2025-12-29T21:27:00Z</dcterms:created>
  <dcterms:modified xsi:type="dcterms:W3CDTF">2025-12-29T22:14:00Z</dcterms:modified>
</cp:coreProperties>
</file>